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ind w:firstLine="567"/>
        <w:jc w:val="both"/>
      </w:pPr>
      <w:r>
        <w:t xml:space="preserve">Образец с общ характер, който не е правен съвет. Съобразете го с конкретния случай и изтрийте тази бележка, преди да използвате документа.</w:t>
      </w:r>
    </w:p>
    <w:p>
      <w:pPr>
        <w:keepNext/>
        <w:spacing w:before="240" w:after="0"/>
        <w:jc w:val="center"/>
      </w:pPr>
      <w:r>
        <w:rPr>
          <w:b/>
        </w:rPr>
        <w:t xml:space="preserve">РЕШЕНИЕ</w:t>
      </w:r>
    </w:p>
    <w:p>
      <w:pPr>
        <w:keepNext/>
        <w:spacing w:after="360"/>
        <w:jc w:val="center"/>
      </w:pPr>
      <w:r>
        <w:t xml:space="preserve">на едноличния собственик на капитала на „</w:t>
      </w:r>
      <w:r>
        <w:rPr>
          <w:shd w:val="clear" w:color="auto" w:fill="E6E9F3"/>
        </w:rPr>
        <w:t xml:space="preserve">[наименование]</w:t>
      </w:r>
      <w:r>
        <w:t xml:space="preserve">“ ЕООД</w:t>
      </w:r>
    </w:p>
    <w:p>
      <w:pPr>
        <w:ind w:firstLine="567"/>
        <w:jc w:val="both"/>
      </w:pPr>
      <w:r>
        <w:t xml:space="preserve">Долуподписаният/Долуподписаната </w:t>
      </w:r>
      <w:r>
        <w:rPr>
          <w:shd w:val="clear" w:color="auto" w:fill="E6E9F3"/>
        </w:rPr>
        <w:t xml:space="preserve">[име, презиме и фамилия]</w:t>
      </w:r>
      <w:r>
        <w:t xml:space="preserve">, ЕГН/ЛНЧ </w:t>
      </w:r>
      <w:r>
        <w:rPr>
          <w:shd w:val="clear" w:color="auto" w:fill="E6E9F3"/>
        </w:rPr>
        <w:t xml:space="preserve">[номер]</w:t>
      </w:r>
      <w:r>
        <w:t xml:space="preserve">, с адрес </w:t>
      </w:r>
      <w:r>
        <w:rPr>
          <w:shd w:val="clear" w:color="auto" w:fill="E6E9F3"/>
        </w:rPr>
        <w:t xml:space="preserve">[адрес]</w:t>
      </w:r>
      <w:r>
        <w:t xml:space="preserve">,</w:t>
      </w:r>
    </w:p>
    <w:p>
      <w:pPr>
        <w:ind w:firstLine="567"/>
        <w:jc w:val="both"/>
      </w:pPr>
      <w:r>
        <w:rPr>
          <w:shd w:val="clear" w:color="auto" w:fill="E6E9F3"/>
        </w:rPr>
        <w:t xml:space="preserve">[или, когато собственикът е юридическо лице:]</w:t>
      </w:r>
      <w:r>
        <w:t xml:space="preserve"> „</w:t>
      </w:r>
      <w:r>
        <w:rPr>
          <w:shd w:val="clear" w:color="auto" w:fill="E6E9F3"/>
        </w:rPr>
        <w:t xml:space="preserve">[наименование]</w:t>
      </w:r>
      <w:r>
        <w:t xml:space="preserve">“ </w:t>
      </w:r>
      <w:r>
        <w:rPr>
          <w:shd w:val="clear" w:color="auto" w:fill="E6E9F3"/>
        </w:rPr>
        <w:t xml:space="preserve">[правна форма]</w:t>
      </w:r>
      <w:r>
        <w:t xml:space="preserve">, ЕИК </w:t>
      </w:r>
      <w:r>
        <w:rPr>
          <w:shd w:val="clear" w:color="auto" w:fill="E6E9F3"/>
        </w:rPr>
        <w:t xml:space="preserve">[номер]</w:t>
      </w:r>
      <w:r>
        <w:t xml:space="preserve">, със седалище и адрес на управление </w:t>
      </w:r>
      <w:r>
        <w:rPr>
          <w:shd w:val="clear" w:color="auto" w:fill="E6E9F3"/>
        </w:rPr>
        <w:t xml:space="preserve">[адрес]</w:t>
      </w:r>
      <w:r>
        <w:t xml:space="preserve">, представлявано от </w:t>
      </w:r>
      <w:r>
        <w:rPr>
          <w:shd w:val="clear" w:color="auto" w:fill="E6E9F3"/>
        </w:rPr>
        <w:t xml:space="preserve">[име]</w:t>
      </w:r>
      <w:r>
        <w:t xml:space="preserve">, в качеството на </w:t>
      </w:r>
      <w:r>
        <w:rPr>
          <w:shd w:val="clear" w:color="auto" w:fill="E6E9F3"/>
        </w:rPr>
        <w:t xml:space="preserve">[длъжност]</w:t>
      </w:r>
      <w:r>
        <w:t xml:space="preserve">,</w:t>
      </w:r>
    </w:p>
    <w:p>
      <w:pPr>
        <w:ind w:firstLine="567"/>
        <w:jc w:val="both"/>
      </w:pPr>
      <w:r>
        <w:t xml:space="preserve">в качеството си на едноличен собственик на капитала на „</w:t>
      </w:r>
      <w:r>
        <w:rPr>
          <w:shd w:val="clear" w:color="auto" w:fill="E6E9F3"/>
        </w:rPr>
        <w:t xml:space="preserve">[наименование]</w:t>
      </w:r>
      <w:r>
        <w:t xml:space="preserve">“ ЕООД, ЕИК </w:t>
      </w:r>
      <w:r>
        <w:rPr>
          <w:shd w:val="clear" w:color="auto" w:fill="E6E9F3"/>
        </w:rPr>
        <w:t xml:space="preserve">[номер]</w:t>
      </w:r>
      <w:r>
        <w:t xml:space="preserve">, със седалище и адрес на управление </w:t>
      </w:r>
      <w:r>
        <w:rPr>
          <w:shd w:val="clear" w:color="auto" w:fill="E6E9F3"/>
        </w:rPr>
        <w:t xml:space="preserve">[адрес]</w:t>
      </w:r>
      <w:r>
        <w:t xml:space="preserve">, на основание чл. 147, ал. 2, чл. 154, ал. 1, т. 2, чл. 156 и чл. 266 от Търговския закон</w:t>
      </w:r>
    </w:p>
    <w:p>
      <w:pPr>
        <w:keepNext/>
        <w:spacing w:after="360"/>
        <w:jc w:val="center"/>
      </w:pPr>
      <w:r>
        <w:t xml:space="preserve">РЕШИ:</w:t>
      </w:r>
    </w:p>
    <w:p>
      <w:pPr>
        <w:ind w:left="567" w:hanging="567"/>
        <w:jc w:val="both"/>
      </w:pPr>
      <w:r>
        <w:t>1.</w:t>
      </w:r>
      <w:r>
        <w:tab/>
      </w:r>
      <w:r>
        <w:t xml:space="preserve">Прекратява „</w:t>
      </w:r>
      <w:r>
        <w:rPr>
          <w:shd w:val="clear" w:color="auto" w:fill="E6E9F3"/>
        </w:rPr>
        <w:t xml:space="preserve">[наименование]</w:t>
      </w:r>
      <w:r>
        <w:t xml:space="preserve">“ ЕООД, ЕИК </w:t>
      </w:r>
      <w:r>
        <w:rPr>
          <w:shd w:val="clear" w:color="auto" w:fill="E6E9F3"/>
        </w:rPr>
        <w:t xml:space="preserve">[номер]</w:t>
      </w:r>
      <w:r>
        <w:t xml:space="preserve">, и открива производство по ликвидация.</w:t>
      </w:r>
    </w:p>
    <w:p>
      <w:pPr>
        <w:ind w:left="567" w:hanging="567"/>
        <w:jc w:val="both"/>
      </w:pPr>
      <w:r>
        <w:t>2.</w:t>
      </w:r>
      <w:r>
        <w:tab/>
      </w:r>
      <w:r>
        <w:t xml:space="preserve">Назначава за ликвидатор </w:t>
      </w:r>
      <w:r>
        <w:rPr>
          <w:shd w:val="clear" w:color="auto" w:fill="E6E9F3"/>
        </w:rPr>
        <w:t xml:space="preserve">[име, презиме и фамилия]</w:t>
      </w:r>
      <w:r>
        <w:t xml:space="preserve">, ЕГН/ЛНЧ </w:t>
      </w:r>
      <w:r>
        <w:rPr>
          <w:shd w:val="clear" w:color="auto" w:fill="E6E9F3"/>
        </w:rPr>
        <w:t xml:space="preserve">[номер]</w:t>
      </w:r>
      <w:r>
        <w:t xml:space="preserve">, с адрес </w:t>
      </w:r>
      <w:r>
        <w:rPr>
          <w:shd w:val="clear" w:color="auto" w:fill="E6E9F3"/>
        </w:rPr>
        <w:t xml:space="preserve">[адрес]</w:t>
      </w:r>
      <w:r>
        <w:t xml:space="preserve">.</w:t>
      </w:r>
    </w:p>
    <w:p>
      <w:pPr>
        <w:ind w:left="567" w:hanging="567"/>
        <w:jc w:val="both"/>
      </w:pPr>
      <w:r>
        <w:t>3.</w:t>
      </w:r>
      <w:r>
        <w:tab/>
      </w:r>
      <w:r>
        <w:t xml:space="preserve">Определя срок, в който трябва да завърши ликвидацията: </w:t>
      </w:r>
      <w:r>
        <w:rPr>
          <w:shd w:val="clear" w:color="auto" w:fill="E6E9F3"/>
        </w:rPr>
        <w:t xml:space="preserve">[брой]</w:t>
      </w:r>
      <w:r>
        <w:t xml:space="preserve"> месеца от вписването на прекратяването в Търговския регистър.</w:t>
      </w:r>
    </w:p>
    <w:p>
      <w:pPr>
        <w:ind w:left="567" w:hanging="567"/>
        <w:jc w:val="both"/>
      </w:pPr>
      <w:r>
        <w:t>4.</w:t>
      </w:r>
      <w:r>
        <w:tab/>
      </w:r>
      <w:r>
        <w:t xml:space="preserve">Определя възнаграждение на ликвидатора в размер на </w:t>
      </w:r>
      <w:r>
        <w:rPr>
          <w:shd w:val="clear" w:color="auto" w:fill="E6E9F3"/>
        </w:rPr>
        <w:t xml:space="preserve">[сума]</w:t>
      </w:r>
      <w:r>
        <w:t xml:space="preserve"> евро </w:t>
      </w:r>
      <w:r>
        <w:rPr>
          <w:shd w:val="clear" w:color="auto" w:fill="E6E9F3"/>
        </w:rPr>
        <w:t xml:space="preserve">[месечно или общо за ликвидацията]</w:t>
      </w:r>
      <w:r>
        <w:t xml:space="preserve"> </w:t>
      </w:r>
      <w:r>
        <w:rPr>
          <w:shd w:val="clear" w:color="auto" w:fill="E6E9F3"/>
        </w:rPr>
        <w:t xml:space="preserve">[или: Ликвидаторът не получава възнаграждение]</w:t>
      </w:r>
      <w:r>
        <w:t xml:space="preserve">.</w:t>
      </w:r>
    </w:p>
    <w:p>
      <w:pPr>
        <w:ind w:left="567" w:hanging="567"/>
        <w:jc w:val="both"/>
      </w:pPr>
      <w:r>
        <w:t>5.</w:t>
      </w:r>
      <w:r>
        <w:tab/>
      </w:r>
      <w:r>
        <w:rPr>
          <w:shd w:val="clear" w:color="auto" w:fill="E6E9F3"/>
        </w:rPr>
        <w:t xml:space="preserve">[По избор, само ако са изпълнени условията на чл. 274а, ал. 1 от Търговския закон:]</w:t>
      </w:r>
      <w:r>
        <w:t xml:space="preserve"> Ликвидацията се извършва чрез бързо производство по чл. 274а от Търговския закон.</w:t>
      </w:r>
    </w:p>
    <w:p>
      <w:pPr>
        <w:ind w:left="567" w:hanging="567"/>
        <w:jc w:val="both"/>
      </w:pPr>
      <w:r>
        <w:t>6.</w:t>
      </w:r>
      <w:r>
        <w:tab/>
      </w:r>
      <w:r>
        <w:t xml:space="preserve">Възлага на ликвидатора да уведоми Националната агенция за приходите за започналата ликвидация, да заяви прекратяването, ликвидатора и срока на ликвидацията за вписване в Търговския регистър, да покани кредиторите да предявят вземанията си и да извърши всички действия по ликвидацията съгласно закона.</w:t>
      </w:r>
    </w:p>
    <w:p>
      <w:pPr>
        <w:keepNext/>
        <w:spacing w:before="480" w:after="240"/>
      </w:pPr>
      <w:r>
        <w:t xml:space="preserve">гр. </w:t>
      </w:r>
      <w:r>
        <w:rPr>
          <w:shd w:val="clear" w:color="auto" w:fill="E6E9F3"/>
        </w:rPr>
        <w:t xml:space="preserve">[град]</w:t>
      </w:r>
      <w:r>
        <w:t xml:space="preserve">, </w:t>
      </w:r>
      <w:r>
        <w:rPr>
          <w:shd w:val="clear" w:color="auto" w:fill="E6E9F3"/>
        </w:rPr>
        <w:t xml:space="preserve">[дата]</w:t>
      </w:r>
    </w:p>
    <w:p>
      <w:pPr>
        <w:keepNext/>
        <w:spacing w:after="0"/>
        <w:ind w:left="5103"/>
      </w:pPr>
      <w:r>
        <w:t xml:space="preserve">ЕДНОЛИЧЕН СОБСТВЕНИК НА КАПИТАЛА:</w:t>
      </w:r>
    </w:p>
    <w:p>
      <w:pPr>
        <w:keepNext/>
        <w:spacing w:after="0"/>
        <w:ind w:left="5103"/>
      </w:pPr>
      <w:r>
        <w:t xml:space="preserve">..............................</w:t>
      </w:r>
    </w:p>
    <w:p>
      <w:pPr>
        <w:spacing w:after="0"/>
        <w:ind w:left="5103"/>
      </w:pPr>
      <w:r>
        <w:rPr>
          <w:shd w:val="clear" w:color="auto" w:fill="E6E9F3"/>
        </w:rPr>
        <w:t xml:space="preserve">[име или наименование и представител]</w:t>
      </w:r>
    </w:p>
    <w:sectPr>
      <w:pgSz w:w="11906" w:h="16838"/>
      <w:pgMar w:top="1417" w:right="1134" w:bottom="1417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bg-BG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за прекратяване и ликвидация на ЕООД</dc:title>
  <dc:creator>Адвокатско дружество „Петкова &amp; Минков“</dc:creator>
  <dc:language>bg-BG</dc:language>
  <dcterms:created xsi:type="dcterms:W3CDTF">2026-10-23T09:00:00Z</dcterms:created>
</cp:coreProperties>
</file>